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001.xml.htm"/>
      <w:bookmarkStart w:id="1" w:name="kswkform4_1787176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Parang Touraj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SERVE ROBOTICS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1360 BAYPORT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Serve Robotics Inc. /DE/</w:t>
              </w:r>
            </w:hyperlink>
            <w:r>
              <w:rPr/>
              <w:t xml:space="preserve"> [ </w:t>
            </w:r>
            <w:r>
              <w:rPr>
                <w:rFonts w:ascii="Times;serif" w:hAnsi="Times;serif"/>
                <w:color w:val="0000FF"/>
                <w:sz w:val="24"/>
                <w:shd w:fill="FFFFFF" w:val="clear"/>
              </w:rPr>
              <w:t>SERV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w:t>
            </w: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1,280,061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19,810</w:t>
            </w:r>
            <w:r>
              <w:rPr>
                <w:rFonts w:ascii="Times;serif" w:hAnsi="Times;serif"/>
                <w:color w:val="008000"/>
                <w:position w:val="7"/>
                <w:sz w:val="16"/>
                <w:sz w:val="20"/>
                <w:shd w:fill="FFFFFF" w:val="clear"/>
              </w:rPr>
              <w:t>(2)</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1,260,251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$4.52 to $4.54, inclusive. The Reporting Person undertakes to provide to the Issuer, any security holder,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Jongmin Char, as attorney-in-fact for Touraj Parang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441" TargetMode="External"/><Relationship Id="rId5" Type="http://schemas.openxmlformats.org/officeDocument/2006/relationships/hyperlink" Target="http://www.sec.gov/cgi-bin/browse-edgar?action=getcompany&amp;CIK=00018324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3802</Characters>
  <CharactersWithSpaces>4429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